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ind w:left="5400" w:right="0" w:hanging="5684"/>
        <w:rPr>
          <w:b/>
          <w:lang w:eastAsia="ru-RU"/>
        </w:rPr>
      </w:pPr>
      <w:r>
        <w:rPr>
          <w:b/>
          <w:lang w:eastAsia="ru-RU"/>
        </w:rPr>
      </w:r>
    </w:p>
    <w:p>
      <w:pPr>
        <w:pStyle w:val="1"/>
        <w:ind w:left="5400" w:right="0" w:hanging="5684"/>
        <w:rPr>
          <w:b/>
          <w:lang w:eastAsia="ru-RU"/>
        </w:rPr>
      </w:pPr>
      <w:r>
        <w:rPr>
          <w:b/>
          <w:lang w:eastAsia="ru-RU"/>
        </w:rPr>
        <w:t xml:space="preserve">                               </w:t>
      </w:r>
    </w:p>
    <w:p>
      <w:pPr>
        <w:pStyle w:val="Normal"/>
        <w:spacing w:lineRule="auto" w:line="24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</w:t>
      </w:r>
    </w:p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0" name="Picture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Российская Федерация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АДМИНИСТРАЦИЯ</w:t>
      </w:r>
    </w:p>
    <w:p>
      <w:pPr>
        <w:pStyle w:val="ConsPlusTitle"/>
        <w:widowControl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ЛУНАЧАРСКИЙ</w:t>
      </w:r>
    </w:p>
    <w:p>
      <w:pPr>
        <w:pStyle w:val="ConsPlusTitle"/>
        <w:widowControl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ПОСТАНОВЛЕНИ</w:t>
      </w:r>
      <w:r>
        <w:rPr>
          <w:rFonts w:cs="Times New Roman" w:ascii="Times New Roman" w:hAnsi="Times New Roman"/>
          <w:b/>
        </w:rPr>
        <w:t>Е</w:t>
      </w:r>
    </w:p>
    <w:p>
      <w:pPr>
        <w:pStyle w:val="Normal"/>
        <w:spacing w:lineRule="auto" w:line="24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от     </w:t>
      </w:r>
      <w:r>
        <w:rPr>
          <w:rFonts w:cs="Times New Roman" w:ascii="Times New Roman" w:hAnsi="Times New Roman"/>
        </w:rPr>
        <w:t>27.05.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u w:val="none"/>
        </w:rPr>
        <w:t xml:space="preserve">2019  г.     </w:t>
      </w: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№ </w:t>
      </w:r>
      <w:r>
        <w:rPr>
          <w:rFonts w:cs="Times New Roman" w:ascii="Times New Roman" w:hAnsi="Times New Roman"/>
        </w:rPr>
        <w:t>482</w:t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«Об утверждении муниципальной </w:t>
      </w:r>
      <w:r>
        <w:rPr>
          <w:rFonts w:ascii="Times New Roman" w:hAnsi="Times New Roman"/>
          <w:b/>
          <w:sz w:val="24"/>
          <w:szCs w:val="24"/>
        </w:rPr>
        <w:t xml:space="preserve"> Антинаркотической  программы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</w:rPr>
        <w:t xml:space="preserve">сельского поселения Луначарский </w:t>
      </w:r>
      <w:r>
        <w:rPr>
          <w:rFonts w:cs="Times New Roman" w:ascii="Times New Roman" w:hAnsi="Times New Roman"/>
          <w:b/>
          <w:bCs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Самарской области  на 2019-2020 годы»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16"/>
        <w:spacing w:lineRule="auto" w:line="24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и в целях реализации государственной антинаркотической политики на территории сельского поселения Луначарский, администрация  сельского поселения Луначарский  муниципального района Ставропольский Самарской области </w:t>
      </w:r>
    </w:p>
    <w:p>
      <w:pPr>
        <w:pStyle w:val="Style16"/>
        <w:spacing w:lineRule="auto" w:line="240"/>
        <w:ind w:left="0" w:right="0" w:firstLine="709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spacing w:lineRule="auto" w:line="24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 </w:t>
      </w:r>
      <w:r>
        <w:rPr>
          <w:b w:val="false"/>
          <w:bCs w:val="false"/>
        </w:rPr>
        <w:t>ПОСТАНОВЛЯЕТ</w:t>
      </w:r>
      <w:r>
        <w:rPr>
          <w:b w:val="false"/>
        </w:rPr>
        <w:t>: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1. Утвердить муниципальную </w:t>
      </w:r>
      <w:r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Луначарский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 на 2019-2020 годы»</w:t>
      </w:r>
      <w:r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>
      <w:pPr>
        <w:pStyle w:val="Normal"/>
        <w:spacing w:lineRule="auto" w:line="240"/>
        <w:ind w:left="0" w:right="-1" w:hanging="0"/>
        <w:jc w:val="both"/>
        <w:rPr>
          <w:rFonts w:cs="Times New Roman" w:ascii="Times New Roman" w:hAnsi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hd w:fill="FFFFFF" w:val="clear"/>
        <w:spacing w:lineRule="auto" w:line="240"/>
        <w:ind w:left="0" w:right="-1" w:firstLine="708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2. Настоящее постановление  подлежит официальному опубликованию   в   газете «Луначарский Вестник» и на официальном сайте администрации сельского поселения Луначарский в сети Интернет  </w:t>
      </w:r>
      <w:r>
        <w:rPr>
          <w:rFonts w:cs="Times New Roman" w:ascii="Times New Roman" w:hAnsi="Times New Roman"/>
          <w:lang w:val="en-US"/>
        </w:rPr>
        <w:t>http</w:t>
      </w:r>
      <w:r>
        <w:rPr>
          <w:rFonts w:cs="Times New Roman" w:ascii="Times New Roman" w:hAnsi="Times New Roman"/>
        </w:rPr>
        <w:t xml:space="preserve">:// </w:t>
      </w:r>
      <w:r>
        <w:rPr>
          <w:rFonts w:cs="Times New Roman" w:ascii="Times New Roman" w:hAnsi="Times New Roman"/>
          <w:lang w:val="en-US"/>
        </w:rPr>
        <w:t>lunacharsky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stavrsp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.</w:t>
      </w:r>
    </w:p>
    <w:p>
      <w:pPr>
        <w:pStyle w:val="Normal"/>
        <w:tabs>
          <w:tab w:val="left" w:pos="709" w:leader="none"/>
          <w:tab w:val="left" w:pos="8931" w:leader="none"/>
        </w:tabs>
        <w:suppressAutoHyphens w:val="true"/>
        <w:spacing w:lineRule="auto" w:line="240"/>
        <w:ind w:left="0" w:right="566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ab/>
        <w:t>3. Контроль за исполнением настоящего постановления оставляю за собой.</w:t>
      </w:r>
    </w:p>
    <w:p>
      <w:pPr>
        <w:pStyle w:val="Normal"/>
        <w:overflowPunct w:val="false"/>
        <w:spacing w:lineRule="auto" w:line="240"/>
        <w:ind w:left="0" w:right="566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  <w:tab w:val="left" w:pos="8931" w:leader="none"/>
        </w:tabs>
        <w:spacing w:lineRule="auto" w:line="240"/>
        <w:ind w:left="0" w:right="566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  <w:tab w:val="left" w:pos="8931" w:leader="none"/>
        </w:tabs>
        <w:spacing w:lineRule="auto" w:line="240"/>
        <w:ind w:left="0" w:right="566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  <w:tab w:val="left" w:pos="8931" w:leader="none"/>
        </w:tabs>
        <w:spacing w:lineRule="auto" w:line="240"/>
        <w:ind w:left="0" w:right="566" w:hanging="0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Глава  сельского поселения Луначарский                                                                Т. А. Шульга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к  постановлени</w:t>
      </w:r>
      <w:r>
        <w:rPr>
          <w:rFonts w:cs="Times New Roman" w:ascii="Times New Roman" w:hAnsi="Times New Roman"/>
          <w:sz w:val="20"/>
          <w:szCs w:val="20"/>
        </w:rPr>
        <w:t>ю</w:t>
      </w:r>
      <w:r>
        <w:rPr>
          <w:rFonts w:cs="Times New Roman" w:ascii="Times New Roman" w:hAnsi="Times New Roman"/>
          <w:sz w:val="20"/>
          <w:szCs w:val="20"/>
        </w:rPr>
        <w:t xml:space="preserve"> администрации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сельского поселения Луначарский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 xml:space="preserve">     </w:t>
      </w:r>
      <w:r>
        <w:rPr>
          <w:rFonts w:cs="Times New Roman" w:ascii="Times New Roman" w:hAnsi="Times New Roman"/>
          <w:sz w:val="20"/>
          <w:szCs w:val="20"/>
        </w:rPr>
        <w:t xml:space="preserve">от    </w:t>
      </w:r>
      <w:r>
        <w:rPr>
          <w:rFonts w:cs="Times New Roman" w:ascii="Times New Roman" w:hAnsi="Times New Roman"/>
          <w:sz w:val="20"/>
          <w:szCs w:val="20"/>
        </w:rPr>
        <w:t>27</w:t>
      </w:r>
      <w:r>
        <w:rPr>
          <w:rFonts w:cs="Times New Roman" w:ascii="Times New Roman" w:hAnsi="Times New Roman"/>
          <w:sz w:val="20"/>
          <w:szCs w:val="20"/>
        </w:rPr>
        <w:t>.05.2019г.  №</w:t>
      </w:r>
      <w:r>
        <w:rPr/>
        <w:t xml:space="preserve">  </w:t>
      </w:r>
      <w:r>
        <w:rPr/>
        <w:t>482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tLeast" w:line="10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1"/>
        <w:tabs>
          <w:tab w:val="left" w:pos="0" w:leader="none"/>
        </w:tabs>
        <w:spacing w:lineRule="atLeast" w:line="100"/>
        <w:rPr>
          <w:b/>
          <w:sz w:val="24"/>
        </w:rPr>
      </w:pPr>
      <w:r>
        <w:rPr>
          <w:b/>
          <w:sz w:val="24"/>
        </w:rPr>
        <w:t>Антинаркотическая программа</w:t>
      </w:r>
    </w:p>
    <w:p>
      <w:pPr>
        <w:pStyle w:val="NoSpacing"/>
        <w:ind w:left="0" w:righ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Луначарский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Spacing"/>
        <w:ind w:left="0" w:righ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 годы</w:t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Style16"/>
        <w:spacing w:lineRule="atLeast" w:line="100"/>
        <w:rPr>
          <w:bCs w:val="false"/>
        </w:rPr>
      </w:pPr>
      <w:r>
        <w:rPr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16"/>
        <w:pageBreakBefore/>
        <w:spacing w:lineRule="atLeast" w:line="100"/>
        <w:rPr>
          <w:bCs w:val="false"/>
        </w:rPr>
      </w:pPr>
      <w:r>
        <w:rPr>
          <w:bCs w:val="false"/>
        </w:rPr>
        <w:t>ПАСПОРТ</w:t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сельского поселения Луначарский </w:t>
      </w:r>
      <w:r>
        <w:rPr>
          <w:rFonts w:cs="Times New Roman" w:ascii="Times New Roman" w:hAnsi="Times New Roman"/>
          <w:b/>
          <w:bCs/>
          <w:sz w:val="24"/>
          <w:szCs w:val="24"/>
        </w:rPr>
        <w:t>муниципального района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Ставропольский Самарской области  на 2019-2020 годы</w:t>
      </w:r>
    </w:p>
    <w:p>
      <w:pPr>
        <w:pStyle w:val="Normal"/>
        <w:widowControl/>
        <w:bidi w:val="0"/>
        <w:ind w:left="-1077" w:righ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16"/>
        <w:spacing w:lineRule="atLeast" w:line="100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ab/>
      </w:r>
    </w:p>
    <w:tbl>
      <w:tblPr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65"/>
        <w:gridCol w:w="6169"/>
      </w:tblGrid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Наименование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>
            <w:pPr>
              <w:pStyle w:val="Normal"/>
              <w:jc w:val="both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</w:rPr>
              <w:t xml:space="preserve">сельского поселения Луначарский </w:t>
            </w:r>
            <w:r>
              <w:rPr>
                <w:rFonts w:cs="Times New Roman" w:ascii="Times New Roman" w:hAnsi="Times New Roman"/>
                <w:bCs/>
              </w:rPr>
              <w:t>муниципального района Ставропольский Самарской области  на 2019-2021 годы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37" w:hRule="atLeast"/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Основание для разработки </w:t>
            </w:r>
          </w:p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>
            <w:pPr>
              <w:pStyle w:val="Style16"/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 </w:t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Заказчик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  <w:bCs w:val="false"/>
                <w:lang w:eastAsia="ru-RU"/>
              </w:rPr>
              <w:t xml:space="preserve">Администрация сельского поселения  Луцначарский </w:t>
            </w:r>
            <w:r>
              <w:rPr>
                <w:b w:val="false"/>
              </w:rPr>
              <w:t>муниципального района Ставропольский Самарской области</w:t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Разработчик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/>
            </w:pPr>
            <w:r>
              <w:rPr>
                <w:b w:val="false"/>
              </w:rPr>
              <w:t>Администрация сельского поселения Луначарский муниципального района Ставропольский Самарской области</w:t>
            </w:r>
            <w:r>
              <w:rPr/>
              <w:t xml:space="preserve"> </w:t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Исполнители: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 МВД  России по Ставропольскому району   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ОВПО п. Луначарский ГБУС Ставропольской ЦРБ 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Управление культуры муниципального района Ставропольский </w:t>
            </w:r>
            <w:r>
              <w:rPr>
                <w:rFonts w:ascii="Times New Roman" w:hAnsi="Times New Roman"/>
                <w:spacing w:val="3"/>
              </w:rPr>
              <w:t>Луначарская библиотека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</w:rPr>
              <w:t xml:space="preserve"> ГБОУ  СОШ п. Луначарский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 Управление культуры муниципального района Ставропольский Луначарский ДК(по согласованию).</w:t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Цель и задачи программы: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/>
            </w:pPr>
            <w:r>
              <w:rPr/>
              <w:t>Цель: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>
            <w:pPr>
              <w:pStyle w:val="Style16"/>
              <w:spacing w:lineRule="atLeast" w:line="100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/>
            </w:pPr>
            <w:r>
              <w:rPr/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pStyle w:val="Style16"/>
              <w:tabs>
                <w:tab w:val="left" w:pos="819" w:leader="none"/>
              </w:tabs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</w:rPr>
              <w:t>- организация системы профилактики наркомании в сельском поселении Луначарский;</w:t>
            </w:r>
          </w:p>
          <w:p>
            <w:pPr>
              <w:pStyle w:val="NoSpacing"/>
              <w:tabs>
                <w:tab w:val="left" w:pos="81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>
            <w:pPr>
              <w:pStyle w:val="NoSpacing"/>
              <w:tabs>
                <w:tab w:val="left" w:pos="81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>
            <w:pPr>
              <w:pStyle w:val="Default"/>
              <w:tabs>
                <w:tab w:val="left" w:pos="819" w:leader="none"/>
              </w:tabs>
              <w:rPr/>
            </w:pPr>
            <w:r>
              <w:rPr/>
              <w:t>- пропаганда здорового и безопасного образа жизни, формирование у молодежи антинаркотических установок.</w:t>
            </w:r>
          </w:p>
          <w:p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Сроки  реализации программы:</w:t>
            </w:r>
          </w:p>
          <w:p>
            <w:pPr>
              <w:pStyle w:val="Style16"/>
              <w:spacing w:lineRule="atLeast" w:line="100"/>
              <w:jc w:val="left"/>
              <w:rPr/>
            </w:pPr>
            <w:r>
              <w:rPr/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</w:rPr>
              <w:t>2019-2020 годы</w:t>
            </w:r>
          </w:p>
        </w:tc>
      </w:tr>
      <w:tr>
        <w:trPr>
          <w:cantSplit w:val="false"/>
        </w:trPr>
        <w:tc>
          <w:tcPr>
            <w:tcW w:w="3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color w:val="FF0000"/>
              </w:rPr>
            </w:pPr>
            <w:r>
              <w:rPr>
                <w:b w:val="false"/>
                <w:color w:val="FF0000"/>
              </w:rPr>
              <w:t>Объемы и источники финансирования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Обеспечение осуществляется за счет средств местного  бюджетного. Общий объем за 2019-2020 годы составляет 20тыс. рублей   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2019 г. –10 тыс.руб.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2020 г. – 10 тыс.руб.</w:t>
            </w:r>
          </w:p>
          <w:p>
            <w:pPr>
              <w:pStyle w:val="Style16"/>
              <w:spacing w:lineRule="atLeast" w:line="100"/>
              <w:jc w:val="both"/>
              <w:rPr>
                <w:b w:val="false"/>
                <w:bCs w:val="false"/>
                <w:sz w:val="28"/>
              </w:rPr>
            </w:pPr>
            <w:r>
              <w:rPr>
                <w:b w:val="false"/>
                <w:bCs w:val="false"/>
                <w:sz w:val="28"/>
              </w:rPr>
            </w:r>
          </w:p>
          <w:p>
            <w:pPr>
              <w:pStyle w:val="Style16"/>
              <w:spacing w:lineRule="atLeast" w:line="100"/>
              <w:jc w:val="left"/>
              <w:rPr>
                <w:b w:val="false"/>
                <w:color w:val="FF0000"/>
              </w:rPr>
            </w:pPr>
            <w:r>
              <w:rPr>
                <w:b w:val="false"/>
                <w:color w:val="FF0000"/>
              </w:rPr>
            </w:r>
          </w:p>
        </w:tc>
      </w:tr>
    </w:tbl>
    <w:p>
      <w:pPr>
        <w:pStyle w:val="Style16"/>
        <w:spacing w:lineRule="atLeast" w:line="100"/>
        <w:jc w:val="left"/>
        <w:rPr>
          <w:b w:val="false"/>
        </w:rPr>
      </w:pPr>
      <w:r>
        <w:rPr>
          <w:b w:val="false"/>
        </w:rPr>
      </w:r>
    </w:p>
    <w:p>
      <w:pPr>
        <w:pStyle w:val="Style16"/>
        <w:spacing w:lineRule="atLeast" w:line="100"/>
        <w:jc w:val="left"/>
        <w:rPr>
          <w:color w:val="FF0000"/>
        </w:rPr>
      </w:pPr>
      <w:r>
        <w:rPr>
          <w:color w:val="FF0000"/>
        </w:rPr>
      </w:r>
    </w:p>
    <w:p>
      <w:pPr>
        <w:pStyle w:val="Style16"/>
        <w:spacing w:lineRule="atLeast" w:line="100"/>
        <w:rPr>
          <w:sz w:val="28"/>
        </w:rPr>
      </w:pPr>
      <w:r>
        <w:rPr>
          <w:sz w:val="28"/>
        </w:rPr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Характеристика программы и обоснование ее решения программно-целевыми методами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  <w:t xml:space="preserve">     </w:t>
      </w:r>
      <w:r>
        <w:rPr>
          <w:b w:val="false"/>
        </w:rPr>
        <w:t>Антинаркотическая программа сельского поселения Луначарский на 2019-2020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 Луначарский.</w:t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Основные цели и задачи программы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Основной целью программы является противодействие незаконному обороту наркотиков на территории сельского поселения Луначарский, профилактика правонарушений связанных с употреблением и распространением наркотических и психотропных веществ.</w:t>
      </w:r>
    </w:p>
    <w:p>
      <w:pPr>
        <w:pStyle w:val="Default"/>
        <w:ind w:left="0" w:right="0" w:firstLine="709"/>
        <w:jc w:val="both"/>
        <w:rPr/>
      </w:pPr>
      <w:r>
        <w:rPr/>
        <w:t>Программа рассчитана на 2019-2020 годы и предлагает решение следующих основных задач:</w:t>
      </w:r>
    </w:p>
    <w:p>
      <w:pPr>
        <w:pStyle w:val="Default"/>
        <w:ind w:left="0" w:right="0" w:firstLine="709"/>
        <w:jc w:val="both"/>
        <w:rPr>
          <w:b/>
          <w:bCs/>
        </w:rPr>
      </w:pPr>
      <w:r>
        <w:rPr/>
        <w:t xml:space="preserve"> </w:t>
      </w:r>
      <w:r>
        <w:rPr/>
        <w:t>- ежегодное проведение комплексного мониторинга наркоситуации на территории сельского поселения Луначарский  муниципального района Ставропольский Самарской области;</w:t>
      </w:r>
      <w:r>
        <w:rPr>
          <w:b/>
          <w:bCs/>
        </w:rPr>
        <w:t xml:space="preserve"> 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- организация системы профилактики наркомании в сельском поселении Луначарский;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>
      <w:pPr>
        <w:pStyle w:val="Default"/>
        <w:ind w:left="0" w:right="0" w:firstLine="709"/>
        <w:jc w:val="both"/>
        <w:rPr/>
      </w:pPr>
      <w:r>
        <w:rPr/>
        <w:t>- пропаганда здорового и безопасного образа жизни, формирование у молодежи антинаркотических установок;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- реализация на территории сельского поселения  Луначарский государственной политики в области противодействия незаконному обороту наркотических средств, психотропных веществ.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Система программных мероприятий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>
      <w:pPr>
        <w:pStyle w:val="NoSpacing"/>
        <w:ind w:left="0" w:righ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информационно-пропагандистское обеспечение профилактики наркомании в поселении;</w:t>
      </w:r>
    </w:p>
    <w:p>
      <w:pPr>
        <w:pStyle w:val="Style16"/>
        <w:spacing w:lineRule="atLeast" w:line="100"/>
        <w:ind w:left="0" w:right="0" w:firstLine="426"/>
        <w:jc w:val="both"/>
        <w:rPr>
          <w:b w:val="false"/>
        </w:rPr>
      </w:pPr>
      <w:r>
        <w:rPr>
          <w:b w:val="false"/>
        </w:rPr>
        <w:t>- профилактика наркопреступности;</w:t>
      </w:r>
    </w:p>
    <w:p>
      <w:pPr>
        <w:pStyle w:val="Style16"/>
        <w:spacing w:lineRule="atLeast" w:line="100"/>
        <w:ind w:left="0" w:right="0" w:firstLine="426"/>
        <w:jc w:val="both"/>
        <w:rPr>
          <w:b w:val="false"/>
        </w:rPr>
      </w:pPr>
      <w:r>
        <w:rPr>
          <w:b w:val="false"/>
        </w:rPr>
        <w:t>- мероприятия первичной профилактики наркомании.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</w:r>
    </w:p>
    <w:p>
      <w:pPr>
        <w:pStyle w:val="ListParagraph"/>
        <w:numPr>
          <w:ilvl w:val="0"/>
          <w:numId w:val="2"/>
        </w:numPr>
        <w:jc w:val="both"/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  <w:t>Обоснование объема финансовых ресурсов, необходимых для реализации муниципальной  программы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Программа рассчитана на 2 года, период 2019-2020годы.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FF0000"/>
          <w:sz w:val="24"/>
          <w:szCs w:val="24"/>
        </w:rPr>
        <w:t>Обеспечение осуществляется за счет средств местного  бюджетного .Общий объем за 2019-2020 годы составляет 20тыс. рублей  , в том числе  по годам: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FF0000"/>
          <w:sz w:val="24"/>
          <w:szCs w:val="24"/>
        </w:rPr>
        <w:t>2019 г. –10 тыс.руб.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FF0000"/>
          <w:sz w:val="24"/>
          <w:szCs w:val="24"/>
        </w:rPr>
        <w:t>2020 г. – 10 тыс.руб.</w:t>
      </w:r>
    </w:p>
    <w:p>
      <w:pPr>
        <w:pStyle w:val="Style16"/>
        <w:spacing w:lineRule="atLeast" w:line="100"/>
        <w:ind w:left="360" w:right="0" w:hanging="0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Механизм реализации программы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  <w:tab/>
        <w:t xml:space="preserve">Общий контроль исполнения Программы осуществляется Антинаркотической комиссией сельского поселения Луначарский, в чьи функции входит уточнение показателей по программным мероприятиям, механизм реализации Программы и состав исполнителей. 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Результаты выполнения мероприятий программы рассматриваются на заседании антинаркотической комиссии сельского поселения Луначарский.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Контроль за исполнением Программы возлагается на администрацию сельского поселения Луначарский.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tabs>
          <w:tab w:val="left" w:pos="720" w:leader="none"/>
        </w:tabs>
        <w:spacing w:lineRule="atLeast" w:line="100"/>
        <w:ind w:left="900" w:right="0" w:hanging="0"/>
        <w:jc w:val="both"/>
        <w:rPr>
          <w:b w:val="false"/>
          <w:u w:val="single"/>
        </w:rPr>
      </w:pPr>
      <w:r>
        <w:rPr>
          <w:b w:val="false"/>
        </w:rPr>
        <w:t xml:space="preserve">6. </w:t>
      </w:r>
      <w:r>
        <w:rPr>
          <w:b w:val="false"/>
          <w:u w:val="single"/>
        </w:rPr>
        <w:t>Оценка социально-экономической и иной эффективности реализации программы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Основными мероприятиями данной Программы являются: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организационные мероприятия;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информационное обеспечение деятельности по Программе.</w:t>
      </w:r>
    </w:p>
    <w:p>
      <w:pPr>
        <w:pStyle w:val="Style16"/>
        <w:spacing w:lineRule="auto" w:line="240"/>
        <w:ind w:left="360" w:right="0" w:hanging="0"/>
        <w:jc w:val="both"/>
        <w:rPr>
          <w:b w:val="false"/>
        </w:rPr>
      </w:pPr>
      <w:r>
        <w:rPr>
          <w:b w:val="false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559" w:right="709" w:header="0" w:top="142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rPr/>
      </w:pPr>
      <w:r>
        <w:rPr/>
      </w:r>
    </w:p>
    <w:p>
      <w:pPr>
        <w:pStyle w:val="Style16"/>
        <w:pageBreakBefore/>
        <w:spacing w:lineRule="atLeast" w:line="100"/>
        <w:ind w:left="360" w:right="0" w:hanging="0"/>
        <w:rPr/>
      </w:pPr>
      <w:r>
        <w:rPr/>
        <w:t>ПЛАН МЕРОПРИЯТИЙ</w:t>
      </w:r>
    </w:p>
    <w:p>
      <w:pPr>
        <w:pStyle w:val="Style16"/>
        <w:spacing w:lineRule="atLeast" w:line="100"/>
        <w:ind w:left="360" w:right="0" w:hanging="0"/>
        <w:rPr/>
      </w:pPr>
      <w:r>
        <w:rPr/>
        <w:t>АНТИНАРКОТИЧЕСКОЙ ПРОГРАММЫ на 2019-2020гг</w:t>
      </w:r>
    </w:p>
    <w:tbl>
      <w:tblPr>
        <w:jc w:val="left"/>
        <w:tblInd w:w="33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6" w:space="0" w:color="00000A"/>
          <w:insideV w:val="single" w:sz="6" w:space="0" w:color="00000A"/>
        </w:tblBorders>
        <w:tblCellMar>
          <w:top w:w="0" w:type="dxa"/>
          <w:left w:w="24" w:type="dxa"/>
          <w:bottom w:w="0" w:type="dxa"/>
          <w:right w:w="40" w:type="dxa"/>
        </w:tblCellMar>
      </w:tblPr>
      <w:tblGrid>
        <w:gridCol w:w="553"/>
        <w:gridCol w:w="11"/>
        <w:gridCol w:w="142"/>
        <w:gridCol w:w="5228"/>
        <w:gridCol w:w="3780"/>
        <w:gridCol w:w="1259"/>
        <w:gridCol w:w="1798"/>
        <w:gridCol w:w="2527"/>
      </w:tblGrid>
      <w:tr>
        <w:trPr>
          <w:trHeight w:val="399" w:hRule="exact"/>
          <w:cantSplit w:val="false"/>
        </w:trPr>
        <w:tc>
          <w:tcPr>
            <w:tcW w:w="55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</w:rPr>
              <w:t>п/п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381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4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</w:rPr>
              <w:t xml:space="preserve">Наименование </w:t>
            </w:r>
            <w:r>
              <w:rPr>
                <w:rFonts w:cs="Times New Roman" w:ascii="Times New Roman" w:hAnsi="Times New Roman"/>
                <w:color w:val="000000"/>
                <w:spacing w:val="-4"/>
              </w:rPr>
              <w:t>мероприятия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</w:rPr>
              <w:t>Исполнитель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</w:rPr>
              <w:t xml:space="preserve">Срок </w:t>
            </w:r>
            <w:r>
              <w:rPr>
                <w:rFonts w:cs="Times New Roman" w:ascii="Times New Roman" w:hAnsi="Times New Roman"/>
                <w:color w:val="000000"/>
                <w:spacing w:val="-6"/>
              </w:rPr>
              <w:t>испол</w:t>
              <w:softHyphen/>
            </w:r>
            <w:r>
              <w:rPr>
                <w:rFonts w:cs="Times New Roman" w:ascii="Times New Roman" w:hAnsi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Источники и объем финансирования</w:t>
            </w:r>
          </w:p>
        </w:tc>
      </w:tr>
      <w:tr>
        <w:trPr>
          <w:trHeight w:val="726" w:hRule="atLeast"/>
          <w:cantSplit w:val="false"/>
        </w:trPr>
        <w:tc>
          <w:tcPr>
            <w:tcW w:w="553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381" w:type="dxa"/>
            <w:gridSpan w:val="3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80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7"/>
              </w:rPr>
            </w:pPr>
            <w:r>
              <w:rPr>
                <w:rFonts w:cs="Times New Roman" w:ascii="Times New Roman" w:hAnsi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6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</w:rPr>
              <w:t>Объем финансирования (рублей)</w:t>
            </w:r>
          </w:p>
        </w:tc>
      </w:tr>
      <w:tr>
        <w:trPr>
          <w:trHeight w:val="336" w:hRule="exact"/>
          <w:cantSplit w:val="false"/>
        </w:trPr>
        <w:tc>
          <w:tcPr>
            <w:tcW w:w="553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381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6</w:t>
            </w:r>
          </w:p>
        </w:tc>
      </w:tr>
      <w:tr>
        <w:trPr>
          <w:trHeight w:val="336" w:hRule="exact"/>
          <w:cantSplit w:val="false"/>
        </w:trPr>
        <w:tc>
          <w:tcPr>
            <w:tcW w:w="15298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b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>
        <w:trPr>
          <w:trHeight w:val="2780" w:hRule="exact"/>
          <w:cantSplit w:val="false"/>
        </w:trPr>
        <w:tc>
          <w:tcPr>
            <w:tcW w:w="56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1.1.</w:t>
            </w:r>
          </w:p>
        </w:tc>
        <w:tc>
          <w:tcPr>
            <w:tcW w:w="537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30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 сельского поселения совместно  с О МВД  России  по Ставропольскому району, ГБОУ  СОШ п. Луначарский, 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ОВПО п. Луначарский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ГБУС Ставропольской ЦРБ,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культуры муниципального района Ставропольский </w:t>
            </w:r>
            <w:r>
              <w:rPr>
                <w:rFonts w:cs="Times New Roman" w:ascii="Times New Roman" w:hAnsi="Times New Roman"/>
                <w:spacing w:val="3"/>
              </w:rPr>
              <w:t>Луначарский ДК</w:t>
            </w:r>
            <w:r>
              <w:rPr>
                <w:rFonts w:cs="Times New Roman" w:ascii="Times New Roman" w:hAnsi="Times New Roman"/>
                <w:spacing w:val="3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ДНД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(по согласованию)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-</w:t>
            </w:r>
          </w:p>
        </w:tc>
      </w:tr>
      <w:tr>
        <w:trPr>
          <w:trHeight w:val="1140" w:hRule="exact"/>
          <w:cantSplit w:val="false"/>
        </w:trPr>
        <w:tc>
          <w:tcPr>
            <w:tcW w:w="56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1.2.</w:t>
            </w:r>
          </w:p>
        </w:tc>
        <w:tc>
          <w:tcPr>
            <w:tcW w:w="537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30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Проведение в торговых точках рейды, направленные на выявление и пресечение фактов пропаганды наркотических средств и психотропных веществ с использованием  товаров широкого потребления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>сельского поселения,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-</w:t>
            </w:r>
          </w:p>
        </w:tc>
      </w:tr>
      <w:tr>
        <w:trPr>
          <w:trHeight w:val="1055" w:hRule="exact"/>
          <w:cantSplit w:val="false"/>
        </w:trPr>
        <w:tc>
          <w:tcPr>
            <w:tcW w:w="56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1.3</w:t>
            </w:r>
          </w:p>
        </w:tc>
        <w:tc>
          <w:tcPr>
            <w:tcW w:w="537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30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709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865" w:hRule="exact"/>
          <w:cantSplit w:val="false"/>
        </w:trPr>
        <w:tc>
          <w:tcPr>
            <w:tcW w:w="56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1.4</w:t>
            </w:r>
          </w:p>
        </w:tc>
        <w:tc>
          <w:tcPr>
            <w:tcW w:w="537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230" w:hanging="0"/>
              <w:jc w:val="both"/>
              <w:rPr>
                <w:b w:val="false"/>
              </w:rPr>
            </w:pPr>
            <w:r>
              <w:rPr>
                <w:b w:val="false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>сельского поселения,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 xml:space="preserve">средства местного бюджета 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20.тыс.рублей</w:t>
            </w:r>
          </w:p>
        </w:tc>
      </w:tr>
      <w:tr>
        <w:trPr>
          <w:trHeight w:val="795" w:hRule="exact"/>
          <w:cantSplit w:val="false"/>
        </w:trPr>
        <w:tc>
          <w:tcPr>
            <w:tcW w:w="564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1.5</w:t>
            </w:r>
          </w:p>
        </w:tc>
        <w:tc>
          <w:tcPr>
            <w:tcW w:w="537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23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 </w:t>
            </w:r>
            <w:r>
              <w:rPr>
                <w:b w:val="false"/>
              </w:rPr>
              <w:t>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36" w:hRule="exact"/>
          <w:cantSplit w:val="false"/>
        </w:trPr>
        <w:tc>
          <w:tcPr>
            <w:tcW w:w="15298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b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1973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2.1.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Беседы, игровые программы, видеопоказы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ГБОУ  СОШ п. Луначарский,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Управление культуры муниципального района Ставропольский Луначарская библиотека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65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2.2.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Организация и проведение профилактических мероприятий,посвященных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031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2.3.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Проведение конкурса детских рисунков антинаркотической тематики, проведение лекций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ГБОУ  СОШ п. Луначарский,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Управление культуры муниципального района Ставропольский Луначарская библиотека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128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2.4.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ГБОУ  п. Луначрский,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bookmarkStart w:id="0" w:name="__DdeLink__799_199822423"/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Управление культуры муниципального района Ставропольский Луначарская библиотека </w:t>
            </w:r>
            <w:bookmarkEnd w:id="0"/>
            <w:r>
              <w:rPr>
                <w:rFonts w:cs="Times New Roman"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1140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2.5.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Организация и проведение профилактики потребления наркотиков в школе, а также проведение классных часов и родительских собраний на антинаркотическую тематику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ГБОУ  СОШ п. Луначарский,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 (по согласованию)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059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2.6.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ГБОУ  СОШ Луначарский,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Управление культуры муниципального района Ставропольский Луначарский ДК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(по согласованию) 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1121" w:hRule="exact"/>
          <w:cantSplit w:val="false"/>
        </w:trPr>
        <w:tc>
          <w:tcPr>
            <w:tcW w:w="70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2.7.</w:t>
            </w:r>
          </w:p>
        </w:tc>
        <w:tc>
          <w:tcPr>
            <w:tcW w:w="5228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  сельского поселения, 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ГБОУ  СОШ п. Луначарский,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Женсовет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70" w:hRule="exact"/>
          <w:cantSplit w:val="false"/>
        </w:trPr>
        <w:tc>
          <w:tcPr>
            <w:tcW w:w="1529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25" w:hanging="0"/>
              <w:jc w:val="both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>
              <w:rPr>
                <w:rFonts w:cs="Times New Roman" w:ascii="Times New Roman" w:hAnsi="Times New Roman"/>
                <w:b/>
              </w:rPr>
              <w:t>обеспечение профилактики наркомании в поселении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25" w:hanging="0"/>
              <w:jc w:val="both"/>
              <w:rPr>
                <w:rFonts w:cs="Times New Roman" w:ascii="Times New Roman" w:hAnsi="Times New Roman"/>
                <w:b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</w:r>
          </w:p>
        </w:tc>
      </w:tr>
      <w:tr>
        <w:trPr>
          <w:trHeight w:val="1200" w:hRule="exact"/>
          <w:cantSplit w:val="false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3.1</w:t>
            </w:r>
          </w:p>
        </w:tc>
        <w:tc>
          <w:tcPr>
            <w:tcW w:w="5381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Администрация   сельского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поселения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893" w:hRule="exact"/>
          <w:cantSplit w:val="false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3.2</w:t>
            </w:r>
          </w:p>
        </w:tc>
        <w:tc>
          <w:tcPr>
            <w:tcW w:w="5381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Размещение на информационных стендах и на сайте поселения  наглядных материалов антинаркотической направленности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Администрация   сельского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поселения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937" w:hRule="exact"/>
          <w:cantSplit w:val="false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3.3</w:t>
            </w:r>
          </w:p>
        </w:tc>
        <w:tc>
          <w:tcPr>
            <w:tcW w:w="5381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115" w:hRule="exact"/>
          <w:cantSplit w:val="false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3.4.</w:t>
            </w:r>
          </w:p>
        </w:tc>
        <w:tc>
          <w:tcPr>
            <w:tcW w:w="5381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сельского поселения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215" w:hRule="exact"/>
          <w:cantSplit w:val="false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  <w:spacing w:val="-6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</w:rPr>
              <w:t>3.5.</w:t>
            </w:r>
          </w:p>
        </w:tc>
        <w:tc>
          <w:tcPr>
            <w:tcW w:w="53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Проведение собраний и сходов граждан по проблемам профилактики наркомании и наркопреступности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сельского поселения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440" w:hRule="exact"/>
          <w:cantSplit w:val="false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  <w:spacing w:val="-6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</w:rPr>
              <w:t>3.6.</w:t>
            </w:r>
          </w:p>
        </w:tc>
        <w:tc>
          <w:tcPr>
            <w:tcW w:w="53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Взаимодействие с представителями  СМИ для освещения текущих вопросов противодействия наркомании, информации, направленной на пропаганду  здорового образа жизни.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сельского поселения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24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sectPr>
      <w:type w:val="nextPage"/>
      <w:pgSz w:orient="landscape" w:w="16838" w:h="11906"/>
      <w:pgMar w:left="1134" w:right="426" w:header="0" w:top="851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uiPriority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87a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qFormat/>
    <w:link w:val="10"/>
    <w:rsid w:val="006e7353"/>
    <w:basedOn w:val="Normal"/>
    <w:pPr>
      <w:keepNext/>
      <w:tabs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sz w:val="28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6e7353"/>
    <w:basedOn w:val="DefaultParagraphFont"/>
    <w:rPr>
      <w:rFonts w:ascii="Times New Roman" w:hAnsi="Times New Roman" w:eastAsia="Times New Roman" w:cs="Times New Roman"/>
      <w:sz w:val="28"/>
      <w:szCs w:val="24"/>
      <w:lang w:eastAsia="ar-SA"/>
    </w:rPr>
  </w:style>
  <w:style w:type="character" w:styleId="Style13" w:customStyle="1">
    <w:name w:val="Основной текст Знак"/>
    <w:link w:val="a3"/>
    <w:rsid w:val="006e7353"/>
    <w:basedOn w:val="DefaultParagraphFont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Style14" w:customStyle="1">
    <w:name w:val="Текст выноски Знак"/>
    <w:uiPriority w:val="99"/>
    <w:semiHidden/>
    <w:link w:val="a8"/>
    <w:rsid w:val="006f410a"/>
    <w:basedOn w:val="DefaultParagraphFont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6">
    <w:name w:val="Основной текст"/>
    <w:link w:val="a4"/>
    <w:rsid w:val="006e7353"/>
    <w:basedOn w:val="Normal"/>
    <w:pPr>
      <w:spacing w:lineRule="auto" w:line="48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e735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A"/>
      <w:sz w:val="22"/>
      <w:szCs w:val="22"/>
      <w:lang w:val="ru-RU" w:eastAsia="ru-RU" w:bidi="ar-SA"/>
    </w:rPr>
  </w:style>
  <w:style w:type="paragraph" w:styleId="ConsPlusTitle" w:customStyle="1">
    <w:name w:val="ConsPlusTitle"/>
    <w:rsid w:val="006e735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00000A"/>
      <w:sz w:val="20"/>
      <w:szCs w:val="20"/>
      <w:lang w:val="ru-RU" w:eastAsia="ru-RU" w:bidi="ar-SA"/>
    </w:rPr>
  </w:style>
  <w:style w:type="paragraph" w:styleId="Default" w:customStyle="1">
    <w:name w:val="Default"/>
    <w:rsid w:val="006e735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Style20" w:customStyle="1">
    <w:name w:val="Знак Знак Знак Знак Знак Знак Знак Знак Знак Знак"/>
    <w:rsid w:val="000b4b6a"/>
    <w:basedOn w:val="Normal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ListParagraph">
    <w:name w:val="List Paragraph"/>
    <w:uiPriority w:val="34"/>
    <w:qFormat/>
    <w:rsid w:val="009e1d52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9"/>
    <w:rsid w:val="006f410a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3069C-4F6C-4791-82DF-1059866F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2019-05-16T11:58:00Z</dcterms:created>
  <dc:creator>User</dc:creator>
  <dc:language>ru-RU</dc:language>
  <cp:lastModifiedBy>Админ</cp:lastModifiedBy>
  <cp:lastPrinted>2019-05-27T15:15:42Z</cp:lastPrinted>
  <dcterms:modified xsi:type="dcterms:W3CDTF">2019-05-16T11:58:00Z</dcterms:modified>
  <cp:revision>2</cp:revision>
</cp:coreProperties>
</file>