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media/image1.png" ContentType="image/png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keepNext/>
        <w:spacing w:lineRule="auto" w:line="240" w:before="0" w:after="0"/>
        <w:ind w:left="5400" w:right="0" w:hanging="5684"/>
        <w:jc w:val="center"/>
        <w:outlineLvl w:val="0"/>
        <w:rPr/>
      </w:pPr>
      <w:r>
        <w:rPr/>
        <w:drawing>
          <wp:inline distT="0" distB="0" distL="0" distR="0">
            <wp:extent cx="1181100" cy="1019175"/>
            <wp:effectExtent l="0" t="0" r="0" b="0"/>
            <wp:docPr id="0" name="Picture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Российская Федерация</w:t>
      </w:r>
    </w:p>
    <w:p>
      <w:pPr>
        <w:pStyle w:val="Normal"/>
        <w:spacing w:lineRule="auto" w:line="240" w:before="0" w:after="0"/>
        <w:jc w:val="center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Самарская область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 xml:space="preserve">АДМИНИСТРАЦИЯ 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СЕЛЬСКОГО ПОСЕЛЕНИЯ ЛУНАЧАРСКИЙ</w:t>
      </w:r>
    </w:p>
    <w:p>
      <w:pPr>
        <w:pStyle w:val="Normal"/>
        <w:spacing w:lineRule="auto" w:line="360" w:before="0" w:after="0"/>
        <w:jc w:val="center"/>
        <w:outlineLvl w:val="0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МУНИЦИПАЛЬНОГО РАЙОНА СТАВРОПОЛЬСКИЙ</w:t>
      </w:r>
    </w:p>
    <w:p>
      <w:pPr>
        <w:pStyle w:val="Normal"/>
        <w:spacing w:lineRule="auto" w:line="360" w:before="0" w:after="0"/>
        <w:jc w:val="center"/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САМАРСКОЙ ОБЛАСТИ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</w:pPr>
      <w:r>
        <w:rPr>
          <w:rFonts w:eastAsia="Times New Roman" w:cs="Times New Roman" w:ascii="Times New Roman" w:hAnsi="Times New Roman"/>
          <w:b/>
          <w:sz w:val="36"/>
          <w:szCs w:val="36"/>
          <w:lang w:eastAsia="ru-RU"/>
        </w:rPr>
        <w:t xml:space="preserve">                                </w:t>
      </w:r>
      <w:r>
        <w:rPr>
          <w:rFonts w:eastAsia="Times New Roman" w:cs="Times New Roman" w:ascii="Times New Roman" w:hAnsi="Times New Roman"/>
          <w:b/>
          <w:sz w:val="32"/>
          <w:szCs w:val="32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от  14 мая 2019 года</w:t>
        <w:tab/>
        <w:tab/>
        <w:tab/>
        <w:tab/>
        <w:tab/>
        <w:tab/>
        <w:tab/>
        <w:t xml:space="preserve">               № 462  </w:t>
      </w:r>
    </w:p>
    <w:p>
      <w:pPr>
        <w:pStyle w:val="Normal"/>
        <w:widowControl w:val="false"/>
        <w:suppressAutoHyphens w:val="true"/>
        <w:spacing w:lineRule="atLeast" w:line="100" w:before="0" w:after="0"/>
        <w:textAlignment w:val="baseline"/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</w:r>
    </w:p>
    <w:p>
      <w:pPr>
        <w:pStyle w:val="Normal"/>
        <w:keepNext/>
        <w:spacing w:lineRule="auto" w:line="240" w:before="0" w:after="0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bookmarkStart w:id="0" w:name="_GoBack"/>
      <w:bookmarkEnd w:id="0"/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Об утверждении  Порядка предоставления в 2019 году субсидий 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</w:r>
    </w:p>
    <w:p>
      <w:pPr>
        <w:pStyle w:val="Normal"/>
        <w:widowControl w:val="false"/>
        <w:suppressAutoHyphens w:val="true"/>
        <w:spacing w:lineRule="atLeast" w:line="100" w:before="0" w:after="0"/>
        <w:jc w:val="center"/>
        <w:textAlignment w:val="baseline"/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bookmarkStart w:id="1" w:name="_GoBack1"/>
      <w:bookmarkEnd w:id="1"/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соответствии с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>ст. 78 Бюджетного Кодекса РФ, П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остановлением администрации сельского поселения Луначарский муниципального района Ставропольский Самарской области  от 06 ноября 2018 года  № 69 «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Об утверждении муниципальной 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сельского поселения Луначарский муниципального района Ставропольский Самарской области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«Социально – экономическое развитие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сельского поселения Луначарский муниципального района  Ставропольский Самарской области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 на 2019 – 2021 годы» подпрограммы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«Развитие сельского хозяйства и поддержка граждан ведущих личное подсобное хозяйство на территории сельского поселения Луначарский муниципального района Ставропольский Самарской области на 2019 - 2021 годы»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ru-RU"/>
        </w:rPr>
        <w:t xml:space="preserve">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администрация  сельского поселения Луначарский</w:t>
      </w:r>
    </w:p>
    <w:p>
      <w:pPr>
        <w:pStyle w:val="Normal"/>
        <w:spacing w:lineRule="auto" w:line="240" w:before="0" w:after="0"/>
        <w:ind w:left="0" w:right="0" w:firstLine="709"/>
        <w:contextualSpacing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постановляет:                            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zh-C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  <w:tab/>
        <w:t xml:space="preserve">1. Утвердить прилагаемый </w:t>
      </w:r>
      <w:r>
        <w:rPr>
          <w:rFonts w:eastAsia="Arial Unicode MS" w:cs="Times New Roman" w:ascii="Times New Roman" w:hAnsi="Times New Roman"/>
          <w:color w:val="000000"/>
          <w:sz w:val="24"/>
          <w:szCs w:val="24"/>
          <w:lang w:eastAsia="zh-CN" w:bidi="hi-IN"/>
        </w:rPr>
        <w:t xml:space="preserve">Порядок 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предоставления в 2019 году субсидий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за счёт средств местного бюджета гражданам, ведущим личное подсобное хозяйство на территории сельского поселения Луначарский</w:t>
      </w:r>
      <w:r>
        <w:rPr>
          <w:rFonts w:eastAsia="Arial Unicode MS" w:cs="Mangal" w:ascii="Times New Roman" w:hAnsi="Times New Roman"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муниципального района Ставропольский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zh-CN" w:bidi="hi-IN"/>
        </w:rPr>
        <w:t xml:space="preserve"> </w:t>
      </w:r>
      <w:r>
        <w:rPr>
          <w:rFonts w:eastAsia="Arial Unicode MS" w:cs="Times New Roman" w:ascii="Times New Roman" w:hAnsi="Times New Roman"/>
          <w:sz w:val="24"/>
          <w:szCs w:val="24"/>
          <w:lang w:eastAsia="zh-CN" w:bidi="hi-IN"/>
        </w:rPr>
        <w:t>Самарской области, в целях возмещения затрат в связи с производством сельскохозяйственной продукции</w:t>
      </w:r>
      <w:r>
        <w:rPr>
          <w:rFonts w:eastAsia="Arial Unicode MS" w:cs="Times New Roman" w:ascii="Times New Roman" w:hAnsi="Times New Roman"/>
          <w:sz w:val="24"/>
          <w:szCs w:val="24"/>
          <w:lang w:eastAsia="zh-CN"/>
        </w:rPr>
        <w:t xml:space="preserve"> в части расходов на содержание крупного рогатого скота.</w:t>
      </w:r>
    </w:p>
    <w:p>
      <w:pPr>
        <w:pStyle w:val="Normal"/>
        <w:shd w:fill="FFFFFF" w:val="clear"/>
        <w:spacing w:before="0" w:after="0"/>
        <w:rPr>
          <w:rFonts w:cs="Times New Roman"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</w:t>
      </w:r>
      <w:r>
        <w:rPr>
          <w:rFonts w:cs="Times New Roman" w:ascii="Times New Roman" w:hAnsi="Times New Roman"/>
          <w:sz w:val="24"/>
          <w:szCs w:val="24"/>
        </w:rPr>
        <w:t>Настоящее постановление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подлежит официальному опубликованию в газете «Луначарский Вестник » и на официальном сайте администрации сельского поселения Луначарский в сети Интернет  </w:t>
      </w:r>
      <w:r>
        <w:rPr>
          <w:rFonts w:cs="Times New Roman" w:ascii="Times New Roman" w:hAnsi="Times New Roman"/>
          <w:sz w:val="24"/>
          <w:szCs w:val="24"/>
          <w:lang w:val="en-US"/>
        </w:rPr>
        <w:t>http</w:t>
      </w:r>
      <w:r>
        <w:rPr>
          <w:rFonts w:cs="Times New Roman" w:ascii="Times New Roman" w:hAnsi="Times New Roman"/>
          <w:sz w:val="24"/>
          <w:szCs w:val="24"/>
        </w:rPr>
        <w:t>://</w:t>
      </w:r>
      <w:r>
        <w:rPr>
          <w:rFonts w:cs="Times New Roman" w:ascii="Times New Roman" w:hAnsi="Times New Roman"/>
          <w:sz w:val="24"/>
          <w:szCs w:val="24"/>
          <w:lang w:val="ru-RU"/>
        </w:rPr>
        <w:t>lunacharsky.stavrsp.ru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uppressAutoHyphens w:val="true"/>
        <w:spacing w:lineRule="auto" w:line="240" w:before="0" w:after="0"/>
        <w:ind w:left="0" w:right="0" w:firstLine="567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Mangal" w:ascii="Times New Roman" w:hAnsi="Times New Roman"/>
          <w:b/>
          <w:bCs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b/>
          <w:bCs/>
          <w:sz w:val="24"/>
          <w:szCs w:val="24"/>
          <w:lang w:eastAsia="zh-CN" w:bidi="hi-IN"/>
        </w:rPr>
        <w:t xml:space="preserve">Глава  сельского поселения </w:t>
      </w:r>
      <w:r>
        <w:rPr>
          <w:rFonts w:eastAsia="Arial Unicode MS" w:cs="Mangal" w:ascii="Times New Roman" w:hAnsi="Times New Roman"/>
          <w:b/>
          <w:bCs/>
          <w:sz w:val="24"/>
          <w:szCs w:val="24"/>
          <w:lang w:eastAsia="zh-CN" w:bidi="hi-IN"/>
        </w:rPr>
        <w:t>Луначарский                                                        Т. А. Шульга</w:t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1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ab/>
        <w:tab/>
        <w:tab/>
        <w:tab/>
        <w:tab/>
        <w:tab/>
        <w:t>к постановлению администрации сельского поселения Луначарский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 xml:space="preserve">муниципального района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 xml:space="preserve">Ставропольский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Arial Unicode MS" w:cs="Times New Roman" w:ascii="Times New Roman" w:hAnsi="Times New Roman"/>
          <w:b/>
          <w:sz w:val="24"/>
          <w:szCs w:val="24"/>
          <w:lang w:eastAsia="hi-IN" w:bidi="hi-IN"/>
        </w:rPr>
      </w:pPr>
      <w:r>
        <w:rPr>
          <w:rFonts w:eastAsia="Arial Unicode MS" w:cs="Times New Roman" w:ascii="Times New Roman" w:hAnsi="Times New Roman"/>
          <w:sz w:val="24"/>
          <w:szCs w:val="24"/>
          <w:lang w:eastAsia="hi-IN" w:bidi="hi-IN"/>
        </w:rPr>
        <w:t>Самарской области</w:t>
      </w:r>
      <w:r>
        <w:rPr>
          <w:rFonts w:eastAsia="Arial Unicode MS" w:cs="Times New Roman" w:ascii="Times New Roman" w:hAnsi="Times New Roman"/>
          <w:b/>
          <w:sz w:val="24"/>
          <w:szCs w:val="24"/>
          <w:lang w:eastAsia="hi-IN" w:bidi="hi-IN"/>
        </w:rPr>
        <w:t xml:space="preserve"> </w:t>
      </w:r>
    </w:p>
    <w:p>
      <w:pPr>
        <w:pStyle w:val="Normal"/>
        <w:widowControl w:val="false"/>
        <w:suppressAutoHyphens w:val="true"/>
        <w:spacing w:lineRule="atLeast" w:line="100" w:before="0" w:after="0"/>
        <w:jc w:val="right"/>
        <w:textAlignment w:val="baseline"/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от 14.05.2019г. № 46</w:t>
      </w:r>
      <w:r>
        <w:rPr>
          <w:rFonts w:eastAsia="Times New Roman" w:cs="Times New Roman" w:ascii="Times New Roman" w:hAnsi="Times New Roman"/>
          <w:sz w:val="24"/>
          <w:szCs w:val="24"/>
          <w:lang w:eastAsia="hi-IN" w:bidi="hi-IN"/>
        </w:rPr>
        <w:t>2</w:t>
      </w:r>
    </w:p>
    <w:p>
      <w:pPr>
        <w:pStyle w:val="Normal"/>
        <w:widowControl w:val="false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ru-RU"/>
        </w:rPr>
        <w:t>ПОРЯДОК</w:t>
      </w:r>
    </w:p>
    <w:p>
      <w:pPr>
        <w:pStyle w:val="Normal"/>
        <w:keepNext/>
        <w:spacing w:lineRule="auto" w:line="240" w:before="0" w:after="0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предоставления  в 2019 году субсидий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  Самарской области, в целях возмещения затрат в связи с производством сельскохозяйственной продукции  в части расходов на содержание крупного рогатого скота</w:t>
      </w:r>
    </w:p>
    <w:p>
      <w:pPr>
        <w:pStyle w:val="Normal"/>
        <w:keepNext/>
        <w:spacing w:lineRule="auto" w:line="240" w:before="0" w:after="0"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r>
    </w:p>
    <w:p>
      <w:pPr>
        <w:pStyle w:val="ListParagraph"/>
        <w:keepNext/>
        <w:numPr>
          <w:ilvl w:val="0"/>
          <w:numId w:val="1"/>
        </w:numPr>
        <w:spacing w:lineRule="auto" w:line="240" w:before="0" w:after="0"/>
        <w:contextualSpacing/>
        <w:jc w:val="center"/>
        <w:outlineLvl w:val="0"/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ru-RU"/>
        </w:rPr>
        <w:t>Общие положения.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Настоящий Порядок определяет механизм предоставления в 2019 году субсидий за счёт местного бюджета гражданам, ведущим личное подсобное хозяйство на территории поселения Луначарский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 (далее – субсидия).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Субсидии предоставляются 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 субсидий, утвержденных в установленном порядке органу местного самоуправления поселения Луначарский муниципального района Ставропольский (далее – орган местного самоуправления).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Цели, условия и порядок предоставления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Субсидии предоставляются гражданам, ведущим личное подсобное хозяйство на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территории сельского поселения Луначарский муниципального района Ставропольский Самарской области в соответствии с Федеральным </w:t>
      </w:r>
      <w:r>
        <w:fldChar w:fldCharType="begin"/>
      </w:r>
      <w:r>
        <w:instrText> HYPERLINK "consultantplus://offline/ref=B9B2B577BA5026246B907EFACD6AA36E0665F83F93202063DF8D57597Bn7dAF"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>законом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«О личном подсобном хозяйстве» (далее –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Субсидии не предоставляются производителям, личное подсобное хозяйство которых не учтено в похозяйственной книге поселения Луначарский.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Субсидии предоставляются производителям, соответствующим требованиям </w:t>
      </w:r>
      <w:r>
        <w:fldChar w:fldCharType="begin"/>
      </w:r>
      <w:r>
        <w:instrText> HYPERLINK "consultantplus://offline/ref=B9B2B577BA5026246B9060F7DB06FF66016FA33197272F3084D20C042C73534FA6E2273F54FB6C6CD7206Fn6d9F"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пунктов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1, 2 настоящего Порядка (далее – получатели), в целях 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4. Субсидии предоставляются получателям при соблюдении ими условия отсутствия выявленных в ходе проверок, проводимых уполномоченными органами, недостоверных сведений в документах, представленных получателями в соответствии с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Порядка, а также фактов неправомерного получения субсидии.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Размер субсидии, предоставляемой получателю, определяется как произведение количества коров, которые учтены в похозяйственной книге,  и ставки расчёта размера субсидии, утверждаемой органом местного самоуправления.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В целях получения субсидии производителем представляются не позднее              1 октября текущего финансового года в орган местного самоуправления, в пределах границ которого производитель осуществляет свою деятельность, следующие документы: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заявление о предоставлении субсидии с указанием почтового адреса и контактного телефона производителя;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справка-расчёт о причитающейся производителю субсидии по форме согласно приложению 1 к настоящему Порядку;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копия паспорта производителя, с предоставлением оригинала (оригиналы документов после сверки с копиями возвращаются производителю);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копия документа с указанием номера счёта, открытого производителю в российской кредитной организации, заверенная производителем.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7. Орган местного самоуправления в целях предоставления субсидий осуществляет: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органа местного самоуправления;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рассмотрение документов, предусмотренных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 настоящего Порядка, и принятие решения о предоставлении получателю субсидии или отказе в её предоставлении в течение 20 рабочих дней со дня регистрации заявления о предоставлении субсидии.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8. Основаниями для отказа в предоставлении производителю субсидии являются: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несоответствие производителя требованиям </w:t>
      </w:r>
      <w:r>
        <w:fldChar w:fldCharType="begin"/>
      </w:r>
      <w:r>
        <w:instrText> HYPERLINK "consultantplus://offline/ref=B9B2B577BA5026246B9060F7DB06FF66016FA33197272F3084D20C042C73534FA6E2273F54FB6C6CD7206Fn6d9F"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пунктов </w:t>
      </w:r>
      <w:r>
        <w:fldChar w:fldCharType="end"/>
      </w:r>
      <w:r>
        <w:fldChar w:fldCharType="begin"/>
      </w:r>
      <w:r>
        <w:instrText> HYPERLINK "consultantplus://offline/ref=B9B2B577BA5026246B9060F7DB06FF66016FA33197272F3084D20C042C73534FA6E2273F54FB6C6CD7206Fn6d8F"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>3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4 настоящего Порядка;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отсутствие, недостаточность или использование органом местного самоуправления в полном объёме лимитов бюджетных обязательств по предоставлению субсидий, утвержденных в установленном порядке органу местного самоуправления;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представление документов, указанных в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пункте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8 настоящего Порядка, с нарушением сроков, установленных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Порядка, не в полном объеме и (или) не соответствующих требованиям действующего законодательства.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Производитель после устранения причин, послуживших основанием для отказа в предоставлении субсидии, вправе вновь обратиться с заявлением о предоставлении субсидии в срок, установленный </w:t>
      </w:r>
      <w:r>
        <w:fldChar w:fldCharType="begin"/>
      </w:r>
      <w:r>
        <w:instrText> HYPERLINK "consultantplus://offline/ref=B9B2B577BA5026246B9060F7DB06FF66016FA33197272F3084D20C042C73534FA6E2273F54FB6C6CD72366n6d9F"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8 настоящего Порядка.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9. Орган местного самоуправления вправе привлекать кредитные организации для перечисления получателям субсидий при условии заключения соглашения органом местного самоуправления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ListParagraph"/>
        <w:widowControl w:val="false"/>
        <w:numPr>
          <w:ilvl w:val="0"/>
          <w:numId w:val="2"/>
        </w:numPr>
        <w:suppressAutoHyphens w:val="true"/>
        <w:spacing w:lineRule="auto" w:line="360" w:before="0" w:after="0"/>
        <w:contextualSpacing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Порядок возврата субсидий в случае нарушения условий, установленных при их предоставлении.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Контроль за соблюдением условий предоставления и целевым использованием субсидий осуществляется администрацией сельского поселения Луначарский муниципального района Ставропольский Самарской области.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Получатель субсидии дает согласие на осуществление администрацией сельского поселения Луначарский муниципального района Ставропольский Самарской области проверок  соблюдения получателем субсидий условий, целей и порядка их предоставления и использования.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3. В случае нарушения получателем условий, предусмотренных </w:t>
      </w:r>
      <w:r>
        <w:fldChar w:fldCharType="begin"/>
      </w:r>
      <w:r>
        <w:instrText> HYPERLINK "consultantplus://offline/ref=B9B2B577BA5026246B9060F7DB06FF66016FA33197272F3084D20C042C73534FA6E2273F54FB6C6CD7206Fn6dAF" \l "_blank"</w:instrText>
      </w:r>
      <w:r>
        <w:fldChar w:fldCharType="separate"/>
      </w:r>
      <w:r>
        <w:rPr>
          <w:rStyle w:val="Style15"/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пунктом </w:t>
      </w:r>
      <w:r>
        <w:fldChar w:fldCharType="end"/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 настоящего Порядка, получатель обязан в течение 10 дней со дня получения письменного требования органа местного самоуправления о возврате субсидии или её части возвратить полученную субсидию в доход местного бюджета на лицевой счет администрации сельского поселения Луначарский муниципального района Ставропольский Самарской области.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В случае отказа от добровольного возврата субсидий администрация сельского поселения Луначарский муниципального района Ставропольский Самарской области приостанавливает дальнейшее предоставлении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Взыскание субсидий производится администрацией сельского поселения Луначарский муниципального района Ставропольский Самарской области в порядке, установленном действующим законодательством.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center"/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Отчетность об использовании субсидий.</w:t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uppressAutoHyphens w:val="true"/>
        <w:spacing w:lineRule="auto" w:line="36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1.Контроль за целевым предоставлением субсидий осуществляется органом местного самоуправления.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 w:firstLine="709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2. В течение месяца года, следующего за отчетным, получатель предоставляет в </w:t>
      </w:r>
    </w:p>
    <w:p>
      <w:pPr>
        <w:pStyle w:val="Normal"/>
        <w:suppressAutoHyphens w:val="true"/>
        <w:spacing w:lineRule="auto" w:line="240" w:before="0" w:after="0"/>
        <w:jc w:val="both"/>
        <w:rPr>
          <w:rFonts w:eastAsia="Times New Roman" w:cs="Times New Roman" w:ascii="Times New Roman" w:hAnsi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администрацию сельского поселения Луначарский муниципального района Ставропольский Самарской области отчет об использовании субсидий с приложением копий подтверждающих документов (платежные поручения, акты, товарные накладные и.т.п.).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bookmarkStart w:id="2" w:name="__DdeLink__366_138822190"/>
      <w:bookmarkStart w:id="3" w:name="__DdeLink__366_138822190"/>
      <w:bookmarkEnd w:id="3"/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tbl>
      <w:tblPr>
        <w:jc w:val="left"/>
        <w:tblInd w:w="2125" w:type="dxa"/>
        <w:tblBorders>
          <w:top w:val="nil"/>
          <w:left w:val="nil"/>
          <w:bottom w:val="nil"/>
          <w:insideH w:val="nil"/>
          <w:right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0"/>
        <w:gridCol w:w="9000"/>
      </w:tblGrid>
      <w:tr>
        <w:trPr>
          <w:cantSplit w:val="false"/>
        </w:trPr>
        <w:tc>
          <w:tcPr>
            <w:tcW w:w="374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  <w:tc>
          <w:tcPr>
            <w:tcW w:w="9000" w:type="dxa"/>
            <w:tcBorders>
              <w:top w:val="nil"/>
              <w:left w:val="nil"/>
              <w:bottom w:val="nil"/>
              <w:insideH w:val="nil"/>
              <w:right w:val="nil"/>
              <w:insideV w:val="nil"/>
            </w:tcBorders>
            <w:shd w:fill="FFFFFF" w:val="clear"/>
          </w:tcPr>
          <w:p>
            <w:pPr>
              <w:sectPr>
                <w:type w:val="nextPage"/>
                <w:pgSz w:w="11906" w:h="16838"/>
                <w:pgMar w:left="1701" w:right="851" w:header="0" w:top="340" w:footer="0" w:bottom="567" w:gutter="0"/>
                <w:pgNumType w:fmt="decimal"/>
                <w:formProt w:val="false"/>
                <w:textDirection w:val="lrTb"/>
                <w:docGrid w:type="default" w:linePitch="360" w:charSpace="4294965247"/>
              </w:sectPr>
              <w:pStyle w:val="Normal"/>
              <w:suppressAutoHyphens w:val="true"/>
              <w:spacing w:lineRule="auto" w:line="240" w:before="0" w:after="0"/>
              <w:ind w:left="0" w:right="0" w:firstLine="720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                     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ПРИЛОЖЕНИЕ 1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   Порядку предоставления в 2019 году субсидий за счёт средств</w:t>
            </w: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местного бюджета гражданам, ведущим личное подсобное хозяйство на территории сельского поселения Бахилово муниципального района Ставропольский Самарской области, в целях возмещения затрат в связи с производством сельскохозяйственной продукции в части расходов на содержание крупного рогатого скота</w:t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both"/>
        <w:rPr>
          <w:rFonts w:eastAsia="Times New Roman" w:cs="Arial" w:ascii="Arial" w:hAnsi="Arial"/>
          <w:sz w:val="20"/>
          <w:szCs w:val="20"/>
          <w:lang w:eastAsia="ru-RU"/>
        </w:rPr>
      </w:pPr>
      <w:r>
        <w:rPr>
          <w:rFonts w:eastAsia="Times New Roman" w:cs="Arial" w:ascii="Arial" w:hAnsi="Arial"/>
          <w:sz w:val="20"/>
          <w:szCs w:val="20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Справка-расчёт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Times New Roman" w:cs="Times New Roman" w:ascii="Times New Roman" w:hAnsi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>для предоставления субсидий за счёт средств местного бюджета гражданам, ведущим личное подсобное хозяйство на территории сельского поселения Луначарский муниципального района Ставропольский, в целях возмещения затрат в связи с производством сельскохозяйственной продукции в части расходов на содержание коров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_______________________________________________________________________________________________________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jc w:val="center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(И.О.Фамилия гражданина, ведущего личное подсобное хозяйство)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ИНН ______________________________ л/счёт 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 xml:space="preserve">наименование кредитной организации _____________________________________________________________________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БИК ________________________________________ кор/счёт __________________________________________________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8"/>
          <w:szCs w:val="28"/>
          <w:lang w:eastAsia="ar-SA"/>
        </w:rPr>
      </w:pPr>
      <w:r>
        <w:rPr>
          <w:rFonts w:eastAsia="Arial" w:cs="Times New Roman" w:ascii="Times New Roman" w:hAnsi="Times New Roman"/>
          <w:sz w:val="28"/>
          <w:szCs w:val="28"/>
          <w:lang w:eastAsia="ar-SA"/>
        </w:rPr>
        <w:t>за 2019  год.</w:t>
      </w:r>
    </w:p>
    <w:p>
      <w:pPr>
        <w:pStyle w:val="Normal"/>
        <w:suppressAutoHyphens w:val="true"/>
        <w:spacing w:lineRule="auto" w:line="240" w:before="0" w:after="0"/>
        <w:rPr>
          <w:rFonts w:eastAsia="Times New Roman" w:cs="Times New Roman" w:ascii="Times New Roman" w:hAnsi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                                  </w:t>
      </w:r>
    </w:p>
    <w:tbl>
      <w:tblPr>
        <w:jc w:val="left"/>
        <w:tblInd w:w="-2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88" w:type="dxa"/>
          <w:bottom w:w="0" w:type="dxa"/>
          <w:right w:w="108" w:type="dxa"/>
        </w:tblCellMar>
      </w:tblPr>
      <w:tblGrid>
        <w:gridCol w:w="3523"/>
        <w:gridCol w:w="3417"/>
        <w:gridCol w:w="3237"/>
        <w:gridCol w:w="4716"/>
      </w:tblGrid>
      <w:tr>
        <w:trPr>
          <w:cantSplit w:val="false"/>
        </w:trPr>
        <w:tc>
          <w:tcPr>
            <w:tcW w:w="3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tabs>
                <w:tab w:val="left" w:pos="1841" w:leader="none"/>
              </w:tabs>
              <w:spacing w:lineRule="auto" w:line="240" w:before="0" w:after="0"/>
              <w:ind w:left="0" w:right="-108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сельскохозяйственных животных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0" w:right="-108" w:hanging="0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Поголовье согласно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похозяйственной книге, голов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Ставка субсидии, рублей</w:t>
            </w:r>
          </w:p>
        </w:tc>
        <w:tc>
          <w:tcPr>
            <w:tcW w:w="4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pacing w:lineRule="auto" w:line="240" w:before="0" w:after="0"/>
              <w:ind w:left="-105" w:right="-134" w:firstLine="105"/>
              <w:jc w:val="center"/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Сумма причитающейся субсидии, рублей</w:t>
            </w:r>
          </w:p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4"/>
                <w:szCs w:val="24"/>
                <w:lang w:eastAsia="ar-SA"/>
              </w:rPr>
              <w:t>(гр.2 х гр.3)</w:t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41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237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4716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insideH w:val="single" w:sz="4" w:space="0" w:color="000001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0"/>
                <w:szCs w:val="20"/>
                <w:lang w:eastAsia="ar-SA"/>
              </w:rPr>
              <w:t>4</w:t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Коровы</w:t>
            </w:r>
          </w:p>
        </w:tc>
        <w:tc>
          <w:tcPr>
            <w:tcW w:w="341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  <w:tc>
          <w:tcPr>
            <w:tcW w:w="3237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716" w:type="dxa"/>
            <w:tcBorders>
              <w:top w:val="nil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  <w:tr>
        <w:trPr>
          <w:cantSplit w:val="false"/>
        </w:trPr>
        <w:tc>
          <w:tcPr>
            <w:tcW w:w="35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both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3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3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  <w:t>Х</w:t>
            </w:r>
          </w:p>
        </w:tc>
        <w:tc>
          <w:tcPr>
            <w:tcW w:w="47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FFFFFF" w:val="clear"/>
            <w:tcMar>
              <w:left w:w="88" w:type="dxa"/>
            </w:tcMar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eastAsia="Arial" w:cs="Times New Roman" w:ascii="Times New Roman" w:hAnsi="Times New Roman"/>
                <w:sz w:val="28"/>
                <w:szCs w:val="28"/>
                <w:lang w:eastAsia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jc w:val="center"/>
        <w:rPr>
          <w:rFonts w:eastAsia="Arial" w:cs="Courier New" w:ascii="Courier New" w:hAnsi="Courier New"/>
          <w:sz w:val="20"/>
          <w:szCs w:val="20"/>
          <w:lang w:eastAsia="ar-SA"/>
        </w:rPr>
      </w:pPr>
      <w:r>
        <w:rPr>
          <w:rFonts w:eastAsia="Arial" w:cs="Courier New" w:ascii="Courier New" w:hAnsi="Courier New"/>
          <w:sz w:val="20"/>
          <w:szCs w:val="20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Гражданин, ведущий личное подсобное хозяйство                                                        _________             _____________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  <w:szCs w:val="20"/>
          <w:lang w:eastAsia="ar-SA"/>
        </w:rPr>
        <w:t>подпись</w:t>
        <w:tab/>
        <w:t xml:space="preserve">             И.О.Фамилия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>Глава сельского поселения  или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уполномоченное им лицо                                                                                                 _________             _____________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</w:t>
      </w:r>
      <w:r>
        <w:rPr>
          <w:rFonts w:eastAsia="Arial" w:cs="Times New Roman" w:ascii="Times New Roman" w:hAnsi="Times New Roman"/>
          <w:sz w:val="20"/>
          <w:szCs w:val="20"/>
          <w:lang w:eastAsia="ar-SA"/>
        </w:rPr>
        <w:t xml:space="preserve">подпись </w:t>
        <w:tab/>
        <w:t xml:space="preserve">             И.О.Фамилия      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4"/>
          <w:szCs w:val="24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  <w:t xml:space="preserve">Дата       </w:t>
      </w:r>
      <w:r>
        <w:rPr>
          <w:rFonts w:eastAsia="Arial" w:cs="Times New Roman"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rPr>
          <w:rFonts w:eastAsia="Arial" w:cs="Times New Roman" w:ascii="Times New Roman" w:hAnsi="Times New Roman"/>
          <w:sz w:val="20"/>
          <w:szCs w:val="20"/>
          <w:lang w:eastAsia="ar-SA"/>
        </w:rPr>
      </w:pPr>
      <w:r>
        <w:rPr>
          <w:rFonts w:eastAsia="Arial" w:cs="Times New Roman" w:ascii="Times New Roman" w:hAnsi="Times New Roman"/>
          <w:sz w:val="20"/>
          <w:szCs w:val="20"/>
          <w:lang w:eastAsia="ar-SA"/>
        </w:rPr>
        <w:t>М.П.</w:t>
      </w:r>
    </w:p>
    <w:p>
      <w:pPr>
        <w:pStyle w:val="Normal"/>
        <w:widowControl w:val="false"/>
        <w:suppressAutoHyphens w:val="true"/>
        <w:spacing w:lineRule="atLeast" w:line="100" w:before="0" w:after="0"/>
        <w:jc w:val="both"/>
        <w:textAlignment w:val="baseline"/>
        <w:rPr>
          <w:rFonts w:eastAsia="Arial Unicode MS" w:cs="Tahoma" w:ascii="Times New Roman" w:hAnsi="Times New Roman"/>
          <w:sz w:val="24"/>
          <w:szCs w:val="24"/>
          <w:lang w:eastAsia="zh-CN" w:bidi="hi-IN"/>
        </w:rPr>
      </w:pPr>
      <w:r>
        <w:rPr>
          <w:rFonts w:eastAsia="Arial Unicode MS" w:cs="Tahoma" w:ascii="Times New Roman" w:hAnsi="Times New Roman"/>
          <w:sz w:val="24"/>
          <w:szCs w:val="24"/>
          <w:lang w:eastAsia="zh-CN" w:bidi="hi-IN"/>
        </w:rPr>
      </w:r>
    </w:p>
    <w:p>
      <w:pPr>
        <w:pStyle w:val="Normal"/>
        <w:tabs>
          <w:tab w:val="left" w:pos="720" w:leader="none"/>
        </w:tabs>
        <w:suppressAutoHyphens w:val="true"/>
        <w:spacing w:lineRule="atLeast" w:line="100" w:before="0" w:after="0"/>
        <w:jc w:val="both"/>
        <w:textAlignment w:val="baseline"/>
        <w:rPr>
          <w:rFonts w:eastAsia="Arial Unicode MS" w:cs="Tahoma" w:ascii="Times New Roman" w:hAnsi="Times New Roman"/>
          <w:bCs/>
          <w:sz w:val="20"/>
          <w:szCs w:val="20"/>
          <w:lang w:eastAsia="zh-CN" w:bidi="hi-IN"/>
        </w:rPr>
      </w:pPr>
      <w:r>
        <w:rPr>
          <w:rFonts w:eastAsia="Arial Unicode MS" w:cs="Tahoma" w:ascii="Times New Roman" w:hAnsi="Times New Roman"/>
          <w:bCs/>
          <w:sz w:val="20"/>
          <w:szCs w:val="20"/>
          <w:lang w:eastAsia="zh-CN" w:bidi="hi-IN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1134" w:right="1134" w:header="0" w:top="680" w:footer="0" w:bottom="862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Arial Unicode MS" w:cs="Calibr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qFormat="1" w:unhideWhenUsed="1" w:semiHidden="1" w:uiPriority="9" w:name="heading 2"/>
    <w:lsdException w:qFormat="1" w:unhideWhenUsed="1" w:semiHidden="1" w:uiPriority="9" w:name="heading 3"/>
    <w:lsdException w:qFormat="1" w:unhideWhenUsed="1" w:semiHidden="1" w:uiPriority="9" w:name="heading 4"/>
    <w:lsdException w:qFormat="1" w:unhideWhenUsed="1" w:semiHidden="1" w:uiPriority="9" w:name="heading 5"/>
    <w:lsdException w:qFormat="1" w:unhideWhenUsed="1" w:semiHidden="1" w:uiPriority="9" w:name="heading 6"/>
    <w:lsdException w:qFormat="1" w:unhideWhenUsed="1" w:semiHidden="1" w:uiPriority="9" w:name="heading 7"/>
    <w:lsdException w:qFormat="1" w:unhideWhenUsed="1" w:semiHidden="1" w:uiPriority="9" w:name="heading 8"/>
    <w:lsdException w:qFormat="1" w:unhideWhenUsed="1" w:semiHidden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qFormat="1" w:unhideWhenUsed="1" w:semiHidden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5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qFormat="1" w:unhideWhenUsed="1" w:semiHidden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Arial Unicode MS" w:cs="Calibri"/>
      <w:color w:val="00000A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Style14" w:customStyle="1">
    <w:name w:val="Текст выноски Знак"/>
    <w:uiPriority w:val="99"/>
    <w:semiHidden/>
    <w:link w:val="a3"/>
    <w:rsid w:val="002b1c07"/>
    <w:basedOn w:val="DefaultParagraphFont"/>
    <w:rPr>
      <w:rFonts w:ascii="Tahoma" w:hAnsi="Tahoma" w:cs="Tahoma"/>
      <w:sz w:val="16"/>
      <w:szCs w:val="16"/>
    </w:rPr>
  </w:style>
  <w:style w:type="character" w:styleId="ListLabel1">
    <w:name w:val="ListLabel 1"/>
    <w:rPr>
      <w:rFonts w:cs="Times New Roman"/>
    </w:rPr>
  </w:style>
  <w:style w:type="character" w:styleId="Style15">
    <w:name w:val="Интернет-ссылка"/>
    <w:rPr>
      <w:color w:val="000080"/>
      <w:u w:val="single"/>
      <w:lang w:val="zxx" w:eastAsia="zxx" w:bidi="zxx"/>
    </w:rPr>
  </w:style>
  <w:style w:type="paragraph" w:styleId="Style16">
    <w:name w:val="Заголовок"/>
    <w:basedOn w:val="Normal"/>
    <w:next w:val="Style17"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Style17">
    <w:name w:val="Основной текст"/>
    <w:basedOn w:val="Normal"/>
    <w:pPr>
      <w:spacing w:lineRule="auto" w:line="288" w:before="0" w:after="140"/>
    </w:pPr>
    <w:rPr/>
  </w:style>
  <w:style w:type="paragraph" w:styleId="Style18">
    <w:name w:val="Список"/>
    <w:basedOn w:val="Style17"/>
    <w:pPr/>
    <w:rPr>
      <w:rFonts w:cs="Mangal"/>
    </w:rPr>
  </w:style>
  <w:style w:type="paragraph" w:styleId="Style19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pPr>
      <w:suppressLineNumbers/>
    </w:pPr>
    <w:rPr>
      <w:rFonts w:cs="Mangal"/>
    </w:rPr>
  </w:style>
  <w:style w:type="paragraph" w:styleId="BalloonText">
    <w:name w:val="Balloon Text"/>
    <w:uiPriority w:val="99"/>
    <w:semiHidden/>
    <w:unhideWhenUsed/>
    <w:link w:val="a4"/>
    <w:rsid w:val="002b1c07"/>
    <w:basedOn w:val="Normal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uiPriority w:val="34"/>
    <w:qFormat/>
    <w:rsid w:val="000d033f"/>
    <w:basedOn w:val="Normal"/>
    <w:pPr>
      <w:spacing w:before="0" w:after="20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E2B0F-763A-49A6-9A9C-D340CBD3C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2018-06-05T11:15:00Z</dcterms:created>
  <dc:creator>1</dc:creator>
  <dc:language>ru-RU</dc:language>
  <cp:lastModifiedBy>User</cp:lastModifiedBy>
  <cp:lastPrinted>2019-05-14T14:16:08Z</cp:lastPrinted>
  <dcterms:modified xsi:type="dcterms:W3CDTF">2019-03-22T10:48:00Z</dcterms:modified>
  <cp:revision>11</cp:revision>
</cp:coreProperties>
</file>